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9D5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Mustersatzung einer GmbH</w:t>
      </w:r>
    </w:p>
    <w:p w14:paraId="23E57EF1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1 Firma, Sitz, Geschäftsjahr</w:t>
      </w:r>
    </w:p>
    <w:p w14:paraId="36439FDE" w14:textId="4D41AE78" w:rsidR="00E7537B" w:rsidRPr="00522878" w:rsidRDefault="00E7537B" w:rsidP="00E7537B">
      <w:pPr>
        <w:numPr>
          <w:ilvl w:val="0"/>
          <w:numId w:val="1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Die Gesellschaft </w:t>
      </w:r>
      <w:r w:rsidR="0093303D" w:rsidRPr="00522878">
        <w:rPr>
          <w:rFonts w:ascii="Cantarell" w:hAnsi="Cantarell"/>
        </w:rPr>
        <w:t>trägt den Namen</w:t>
      </w:r>
      <w:r w:rsidRPr="00522878">
        <w:rPr>
          <w:rFonts w:ascii="Cantarell" w:hAnsi="Cantarell"/>
        </w:rPr>
        <w:t xml:space="preserve">: </w:t>
      </w:r>
      <w:r w:rsidRPr="00522878">
        <w:rPr>
          <w:rFonts w:ascii="Cantarell" w:hAnsi="Cantarell"/>
          <w:b/>
          <w:bCs/>
        </w:rPr>
        <w:t>[Name der Gesellschaft] GmbH</w:t>
      </w:r>
      <w:r w:rsidRPr="00522878">
        <w:rPr>
          <w:rFonts w:ascii="Cantarell" w:hAnsi="Cantarell"/>
        </w:rPr>
        <w:t>.</w:t>
      </w:r>
    </w:p>
    <w:p w14:paraId="5B58E9F4" w14:textId="77777777" w:rsidR="00E7537B" w:rsidRPr="00522878" w:rsidRDefault="00E7537B" w:rsidP="00E7537B">
      <w:pPr>
        <w:numPr>
          <w:ilvl w:val="0"/>
          <w:numId w:val="1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Sitz der Gesellschaft ist </w:t>
      </w:r>
      <w:r w:rsidRPr="00522878">
        <w:rPr>
          <w:rFonts w:ascii="Cantarell" w:hAnsi="Cantarell"/>
          <w:b/>
          <w:bCs/>
        </w:rPr>
        <w:t>[Ort]</w:t>
      </w:r>
      <w:r w:rsidRPr="00522878">
        <w:rPr>
          <w:rFonts w:ascii="Cantarell" w:hAnsi="Cantarell"/>
        </w:rPr>
        <w:t>.</w:t>
      </w:r>
    </w:p>
    <w:p w14:paraId="7D141B77" w14:textId="77777777" w:rsidR="00E7537B" w:rsidRPr="00522878" w:rsidRDefault="00E7537B" w:rsidP="00E7537B">
      <w:pPr>
        <w:numPr>
          <w:ilvl w:val="0"/>
          <w:numId w:val="1"/>
        </w:numPr>
        <w:rPr>
          <w:rFonts w:ascii="Cantarell" w:hAnsi="Cantarell"/>
        </w:rPr>
      </w:pPr>
      <w:r w:rsidRPr="00522878">
        <w:rPr>
          <w:rFonts w:ascii="Cantarell" w:hAnsi="Cantarell"/>
        </w:rPr>
        <w:t>Das Geschäftsjahr ist das Kalenderjahr.</w:t>
      </w:r>
    </w:p>
    <w:p w14:paraId="076E9EAB" w14:textId="4DBBAAFE" w:rsidR="00E7537B" w:rsidRPr="00522878" w:rsidRDefault="00E7537B" w:rsidP="00E7537B">
      <w:pPr>
        <w:rPr>
          <w:rFonts w:ascii="Cantarell" w:hAnsi="Cantarell"/>
        </w:rPr>
      </w:pPr>
    </w:p>
    <w:p w14:paraId="39C9B21B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2 Gegenstand des Unternehmens</w:t>
      </w:r>
    </w:p>
    <w:p w14:paraId="09C28131" w14:textId="77777777" w:rsidR="00E7537B" w:rsidRPr="00522878" w:rsidRDefault="00E7537B" w:rsidP="00E7537B">
      <w:pPr>
        <w:numPr>
          <w:ilvl w:val="0"/>
          <w:numId w:val="2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Gegenstand des Unternehmens ist </w:t>
      </w:r>
      <w:r w:rsidRPr="00522878">
        <w:rPr>
          <w:rFonts w:ascii="Cantarell" w:hAnsi="Cantarell"/>
          <w:b/>
          <w:bCs/>
        </w:rPr>
        <w:t>[Beschreibung der Geschäftstätigkeit, z. B. Entwicklung und Vertrieb von Softwarelösungen, Beratung im Bereich … etc.]</w:t>
      </w:r>
      <w:r w:rsidRPr="00522878">
        <w:rPr>
          <w:rFonts w:ascii="Cantarell" w:hAnsi="Cantarell"/>
        </w:rPr>
        <w:t>.</w:t>
      </w:r>
    </w:p>
    <w:p w14:paraId="05E2DDF1" w14:textId="77777777" w:rsidR="00E7537B" w:rsidRPr="00522878" w:rsidRDefault="00E7537B" w:rsidP="00E7537B">
      <w:pPr>
        <w:numPr>
          <w:ilvl w:val="0"/>
          <w:numId w:val="2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 ist berechtigt, alle Geschäfte vorzunehmen, die dem Unternehmenszweck unmittelbar oder mittelbar dienen.</w:t>
      </w:r>
    </w:p>
    <w:p w14:paraId="6B690F4F" w14:textId="77777777" w:rsidR="00E7537B" w:rsidRPr="00522878" w:rsidRDefault="00E7537B" w:rsidP="00E7537B">
      <w:pPr>
        <w:numPr>
          <w:ilvl w:val="0"/>
          <w:numId w:val="2"/>
        </w:numPr>
        <w:rPr>
          <w:rFonts w:ascii="Cantarell" w:hAnsi="Cantarell"/>
        </w:rPr>
      </w:pPr>
      <w:r w:rsidRPr="00522878">
        <w:rPr>
          <w:rFonts w:ascii="Cantarell" w:hAnsi="Cantarell"/>
        </w:rPr>
        <w:t>Sie kann sich an anderen Unternehmen beteiligen, Zweigniederlassungen errichten und Unternehmensverträge schließen.</w:t>
      </w:r>
    </w:p>
    <w:p w14:paraId="387D42B6" w14:textId="339BC1B1" w:rsidR="00E7537B" w:rsidRPr="00522878" w:rsidRDefault="00E7537B" w:rsidP="00E7537B">
      <w:pPr>
        <w:rPr>
          <w:rFonts w:ascii="Cantarell" w:hAnsi="Cantarell"/>
        </w:rPr>
      </w:pPr>
    </w:p>
    <w:p w14:paraId="38750115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3 Stammkapital und Geschäftsanteile</w:t>
      </w:r>
    </w:p>
    <w:p w14:paraId="7BB7489C" w14:textId="77777777" w:rsidR="00E7537B" w:rsidRPr="00522878" w:rsidRDefault="00E7537B" w:rsidP="00E7537B">
      <w:pPr>
        <w:numPr>
          <w:ilvl w:val="0"/>
          <w:numId w:val="3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Das Stammkapital der Gesellschaft beträgt </w:t>
      </w:r>
      <w:r w:rsidRPr="00522878">
        <w:rPr>
          <w:rFonts w:ascii="Cantarell" w:hAnsi="Cantarell"/>
          <w:b/>
          <w:bCs/>
        </w:rPr>
        <w:t>[z. B. 25.000 EUR]</w:t>
      </w:r>
      <w:r w:rsidRPr="00522878">
        <w:rPr>
          <w:rFonts w:ascii="Cantarell" w:hAnsi="Cantarell"/>
        </w:rPr>
        <w:t>.</w:t>
      </w:r>
    </w:p>
    <w:p w14:paraId="41697B8A" w14:textId="77777777" w:rsidR="00E7537B" w:rsidRPr="00522878" w:rsidRDefault="00E7537B" w:rsidP="00E7537B">
      <w:pPr>
        <w:numPr>
          <w:ilvl w:val="0"/>
          <w:numId w:val="3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Gesellschafter übernehmen die folgenden Geschäftsanteile:</w:t>
      </w:r>
    </w:p>
    <w:p w14:paraId="06B52225" w14:textId="77777777" w:rsidR="00E7537B" w:rsidRPr="00522878" w:rsidRDefault="00E7537B" w:rsidP="00E7537B">
      <w:pPr>
        <w:numPr>
          <w:ilvl w:val="1"/>
          <w:numId w:val="3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Gesellschafter A: </w:t>
      </w:r>
      <w:r w:rsidRPr="00522878">
        <w:rPr>
          <w:rFonts w:ascii="Cantarell" w:hAnsi="Cantarell"/>
          <w:b/>
          <w:bCs/>
        </w:rPr>
        <w:t>[Betrag in EUR]</w:t>
      </w:r>
    </w:p>
    <w:p w14:paraId="6DEBA414" w14:textId="77777777" w:rsidR="00E7537B" w:rsidRPr="00522878" w:rsidRDefault="00E7537B" w:rsidP="00E7537B">
      <w:pPr>
        <w:numPr>
          <w:ilvl w:val="1"/>
          <w:numId w:val="3"/>
        </w:numPr>
        <w:rPr>
          <w:rFonts w:ascii="Cantarell" w:hAnsi="Cantarell"/>
        </w:rPr>
      </w:pPr>
      <w:r w:rsidRPr="00522878">
        <w:rPr>
          <w:rFonts w:ascii="Cantarell" w:hAnsi="Cantarell"/>
        </w:rPr>
        <w:t xml:space="preserve">Gesellschafter B: </w:t>
      </w:r>
      <w:r w:rsidRPr="00522878">
        <w:rPr>
          <w:rFonts w:ascii="Cantarell" w:hAnsi="Cantarell"/>
          <w:b/>
          <w:bCs/>
        </w:rPr>
        <w:t>[Betrag in EUR]</w:t>
      </w:r>
    </w:p>
    <w:p w14:paraId="04028DC7" w14:textId="77777777" w:rsidR="00E7537B" w:rsidRPr="00522878" w:rsidRDefault="00E7537B" w:rsidP="00E7537B">
      <w:pPr>
        <w:numPr>
          <w:ilvl w:val="0"/>
          <w:numId w:val="3"/>
        </w:numPr>
        <w:rPr>
          <w:rFonts w:ascii="Cantarell" w:hAnsi="Cantarell"/>
        </w:rPr>
      </w:pPr>
      <w:r w:rsidRPr="00522878">
        <w:rPr>
          <w:rFonts w:ascii="Cantarell" w:hAnsi="Cantarell"/>
        </w:rPr>
        <w:t>Die Stammeinlagen sind in Geld zu erbringen, soweit nicht ausdrücklich Sachleistungen vereinbart sind.</w:t>
      </w:r>
    </w:p>
    <w:p w14:paraId="7105BE2B" w14:textId="796280F5" w:rsidR="00E7537B" w:rsidRPr="00522878" w:rsidRDefault="00E7537B" w:rsidP="00E7537B">
      <w:pPr>
        <w:rPr>
          <w:rFonts w:ascii="Cantarell" w:hAnsi="Cantarell"/>
        </w:rPr>
      </w:pPr>
    </w:p>
    <w:p w14:paraId="045D5E47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4 Geschäftsführung und Vertretung</w:t>
      </w:r>
    </w:p>
    <w:p w14:paraId="0CF67794" w14:textId="77777777" w:rsidR="00E7537B" w:rsidRPr="00522878" w:rsidRDefault="00E7537B" w:rsidP="00E7537B">
      <w:pPr>
        <w:numPr>
          <w:ilvl w:val="0"/>
          <w:numId w:val="4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 hat einen oder mehrere Geschäftsführer.</w:t>
      </w:r>
    </w:p>
    <w:p w14:paraId="66561B91" w14:textId="77777777" w:rsidR="00E7537B" w:rsidRPr="00522878" w:rsidRDefault="00E7537B" w:rsidP="00E7537B">
      <w:pPr>
        <w:numPr>
          <w:ilvl w:val="0"/>
          <w:numId w:val="4"/>
        </w:numPr>
        <w:rPr>
          <w:rFonts w:ascii="Cantarell" w:hAnsi="Cantarell"/>
        </w:rPr>
      </w:pPr>
      <w:r w:rsidRPr="00522878">
        <w:rPr>
          <w:rFonts w:ascii="Cantarell" w:hAnsi="Cantarell"/>
        </w:rPr>
        <w:t>Sind mehrere Geschäftsführer bestellt, vertreten sie die Gesellschaft gemeinschaftlich. Die Gesellschafterversammlung kann einzelnen Geschäftsführern Alleinvertretungsbefugnis und/oder Befreiung von den Beschränkungen des § 181 BGB erteilen.</w:t>
      </w:r>
    </w:p>
    <w:p w14:paraId="106C695D" w14:textId="77777777" w:rsidR="00E7537B" w:rsidRPr="00522878" w:rsidRDefault="00E7537B" w:rsidP="00E7537B">
      <w:pPr>
        <w:numPr>
          <w:ilvl w:val="0"/>
          <w:numId w:val="4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Geschäftsführer haben die Sorgfalt eines ordentlichen Geschäftsmannes anzuwenden und sind an die Beschlüsse der Gesellschafterversammlung gebunden.</w:t>
      </w:r>
    </w:p>
    <w:p w14:paraId="2A12C68A" w14:textId="52FA3927" w:rsidR="00E7537B" w:rsidRPr="00522878" w:rsidRDefault="00E7537B" w:rsidP="00E7537B">
      <w:pPr>
        <w:rPr>
          <w:rFonts w:ascii="Cantarell" w:hAnsi="Cantarell"/>
        </w:rPr>
      </w:pPr>
    </w:p>
    <w:p w14:paraId="2D5766FD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5 Gesellschafterversammlung</w:t>
      </w:r>
    </w:p>
    <w:p w14:paraId="0D16BCFF" w14:textId="77777777" w:rsidR="00E7537B" w:rsidRPr="00522878" w:rsidRDefault="00E7537B" w:rsidP="00E7537B">
      <w:pPr>
        <w:numPr>
          <w:ilvl w:val="0"/>
          <w:numId w:val="5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Gesellschafterversammlung beschließt über alle Angelegenheiten der Gesellschaft, soweit nicht gesetzlich oder durch diese Satzung einem anderen Organ die Entscheidung übertragen ist.</w:t>
      </w:r>
    </w:p>
    <w:p w14:paraId="3C5D483F" w14:textId="77777777" w:rsidR="00E7537B" w:rsidRPr="00522878" w:rsidRDefault="00E7537B" w:rsidP="00E7537B">
      <w:pPr>
        <w:numPr>
          <w:ilvl w:val="0"/>
          <w:numId w:val="5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Gesellschafterversammlung wird durch die Geschäftsführer einberufen.</w:t>
      </w:r>
    </w:p>
    <w:p w14:paraId="61A968E9" w14:textId="77777777" w:rsidR="00E7537B" w:rsidRPr="00522878" w:rsidRDefault="00E7537B" w:rsidP="00E7537B">
      <w:pPr>
        <w:numPr>
          <w:ilvl w:val="0"/>
          <w:numId w:val="5"/>
        </w:numPr>
        <w:rPr>
          <w:rFonts w:ascii="Cantarell" w:hAnsi="Cantarell"/>
        </w:rPr>
      </w:pPr>
      <w:r w:rsidRPr="00522878">
        <w:rPr>
          <w:rFonts w:ascii="Cantarell" w:hAnsi="Cantarell"/>
        </w:rPr>
        <w:t>Jeder Geschäftsanteil gewährt eine Stimme.</w:t>
      </w:r>
    </w:p>
    <w:p w14:paraId="3B2A8C2F" w14:textId="77777777" w:rsidR="00E7537B" w:rsidRPr="00522878" w:rsidRDefault="00E7537B" w:rsidP="00E7537B">
      <w:pPr>
        <w:numPr>
          <w:ilvl w:val="0"/>
          <w:numId w:val="5"/>
        </w:numPr>
        <w:rPr>
          <w:rFonts w:ascii="Cantarell" w:hAnsi="Cantarell"/>
        </w:rPr>
      </w:pPr>
      <w:r w:rsidRPr="00522878">
        <w:rPr>
          <w:rFonts w:ascii="Cantarell" w:hAnsi="Cantarell"/>
        </w:rPr>
        <w:t>Beschlüsse bedürfen der einfachen Mehrheit, soweit nicht Gesetz oder Satzung eine größere Mehrheit vorschreiben.</w:t>
      </w:r>
    </w:p>
    <w:p w14:paraId="6A50C33C" w14:textId="646F7AA3" w:rsidR="00E7537B" w:rsidRPr="00522878" w:rsidRDefault="00E7537B" w:rsidP="00E7537B">
      <w:pPr>
        <w:rPr>
          <w:rFonts w:ascii="Cantarell" w:hAnsi="Cantarell"/>
        </w:rPr>
      </w:pPr>
    </w:p>
    <w:p w14:paraId="375EBEAC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6 Gewinnverwendung</w:t>
      </w:r>
    </w:p>
    <w:p w14:paraId="48C59936" w14:textId="77777777" w:rsidR="00E7537B" w:rsidRPr="00522878" w:rsidRDefault="00E7537B" w:rsidP="00E7537B">
      <w:pPr>
        <w:numPr>
          <w:ilvl w:val="0"/>
          <w:numId w:val="6"/>
        </w:numPr>
        <w:rPr>
          <w:rFonts w:ascii="Cantarell" w:hAnsi="Cantarell"/>
        </w:rPr>
      </w:pPr>
      <w:r w:rsidRPr="00522878">
        <w:rPr>
          <w:rFonts w:ascii="Cantarell" w:hAnsi="Cantarell"/>
        </w:rPr>
        <w:t>Über die Verwendung des Jahresüberschusses entscheidet die Gesellschafterversammlung.</w:t>
      </w:r>
    </w:p>
    <w:p w14:paraId="5F938674" w14:textId="77777777" w:rsidR="00E7537B" w:rsidRPr="00522878" w:rsidRDefault="00E7537B" w:rsidP="00E7537B">
      <w:pPr>
        <w:numPr>
          <w:ilvl w:val="0"/>
          <w:numId w:val="6"/>
        </w:numPr>
        <w:rPr>
          <w:rFonts w:ascii="Cantarell" w:hAnsi="Cantarell"/>
        </w:rPr>
      </w:pPr>
      <w:r w:rsidRPr="00522878">
        <w:rPr>
          <w:rFonts w:ascii="Cantarell" w:hAnsi="Cantarell"/>
        </w:rPr>
        <w:t>Ausschüttungen erfolgen nach Verhältnis der Geschäftsanteile, soweit nicht abweichend beschlossen.</w:t>
      </w:r>
    </w:p>
    <w:p w14:paraId="399A082D" w14:textId="23C0A784" w:rsidR="00E7537B" w:rsidRPr="00522878" w:rsidRDefault="00E7537B" w:rsidP="00E7537B">
      <w:pPr>
        <w:rPr>
          <w:rFonts w:ascii="Cantarell" w:hAnsi="Cantarell"/>
        </w:rPr>
      </w:pPr>
    </w:p>
    <w:p w14:paraId="65387FBC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7 Abtretung und Veräußerung von Geschäftsanteilen</w:t>
      </w:r>
    </w:p>
    <w:p w14:paraId="438943E3" w14:textId="77777777" w:rsidR="00E7537B" w:rsidRPr="00522878" w:rsidRDefault="00E7537B" w:rsidP="00E7537B">
      <w:pPr>
        <w:numPr>
          <w:ilvl w:val="0"/>
          <w:numId w:val="7"/>
        </w:numPr>
        <w:rPr>
          <w:rFonts w:ascii="Cantarell" w:hAnsi="Cantarell"/>
        </w:rPr>
      </w:pPr>
      <w:r w:rsidRPr="00522878">
        <w:rPr>
          <w:rFonts w:ascii="Cantarell" w:hAnsi="Cantarell"/>
        </w:rPr>
        <w:t>Die Abtretung oder Belastung von Geschäftsanteilen bedarf der Zustimmung der Gesellschafterversammlung.</w:t>
      </w:r>
    </w:p>
    <w:p w14:paraId="03FE2739" w14:textId="77777777" w:rsidR="00E7537B" w:rsidRPr="00522878" w:rsidRDefault="00E7537B" w:rsidP="00E7537B">
      <w:pPr>
        <w:numPr>
          <w:ilvl w:val="0"/>
          <w:numId w:val="7"/>
        </w:numPr>
        <w:rPr>
          <w:rFonts w:ascii="Cantarell" w:hAnsi="Cantarell"/>
        </w:rPr>
      </w:pPr>
      <w:r w:rsidRPr="00522878">
        <w:rPr>
          <w:rFonts w:ascii="Cantarell" w:hAnsi="Cantarell"/>
        </w:rPr>
        <w:t>Die Zustimmung darf nur aus wichtigem Grund verweigert werden.</w:t>
      </w:r>
    </w:p>
    <w:p w14:paraId="48335B52" w14:textId="77777777" w:rsidR="00E7537B" w:rsidRPr="00522878" w:rsidRDefault="00E7537B" w:rsidP="00E7537B">
      <w:pPr>
        <w:numPr>
          <w:ilvl w:val="0"/>
          <w:numId w:val="7"/>
        </w:numPr>
        <w:rPr>
          <w:rFonts w:ascii="Cantarell" w:hAnsi="Cantarell"/>
        </w:rPr>
      </w:pPr>
      <w:r w:rsidRPr="00522878">
        <w:rPr>
          <w:rFonts w:ascii="Cantarell" w:hAnsi="Cantarell"/>
        </w:rPr>
        <w:t>Ein Vorkaufsrecht der Mitgesellschafter kann vereinbart werden.</w:t>
      </w:r>
    </w:p>
    <w:p w14:paraId="754339AB" w14:textId="30E746CD" w:rsidR="00E7537B" w:rsidRPr="00522878" w:rsidRDefault="00E7537B" w:rsidP="00E7537B">
      <w:pPr>
        <w:rPr>
          <w:rFonts w:ascii="Cantarell" w:hAnsi="Cantarell"/>
        </w:rPr>
      </w:pPr>
    </w:p>
    <w:p w14:paraId="2F085001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8 Tod eines Gesellschafters</w:t>
      </w:r>
    </w:p>
    <w:p w14:paraId="6CF20C01" w14:textId="77777777" w:rsidR="00E7537B" w:rsidRPr="00522878" w:rsidRDefault="00E7537B" w:rsidP="00E7537B">
      <w:pPr>
        <w:numPr>
          <w:ilvl w:val="0"/>
          <w:numId w:val="8"/>
        </w:numPr>
        <w:rPr>
          <w:rFonts w:ascii="Cantarell" w:hAnsi="Cantarell"/>
        </w:rPr>
      </w:pPr>
      <w:r w:rsidRPr="00522878">
        <w:rPr>
          <w:rFonts w:ascii="Cantarell" w:hAnsi="Cantarell"/>
        </w:rPr>
        <w:t>Im Falle des Todes eines Gesellschafters treten dessen Erben in die Gesellschafterstellung ein.</w:t>
      </w:r>
    </w:p>
    <w:p w14:paraId="1CC373CF" w14:textId="77777777" w:rsidR="00E7537B" w:rsidRPr="00522878" w:rsidRDefault="00E7537B" w:rsidP="00E7537B">
      <w:pPr>
        <w:numPr>
          <w:ilvl w:val="0"/>
          <w:numId w:val="8"/>
        </w:numPr>
        <w:rPr>
          <w:rFonts w:ascii="Cantarell" w:hAnsi="Cantarell"/>
        </w:rPr>
      </w:pPr>
      <w:r w:rsidRPr="00522878">
        <w:rPr>
          <w:rFonts w:ascii="Cantarell" w:hAnsi="Cantarell"/>
        </w:rPr>
        <w:t>Die Gesellschafterversammlung kann beschließen, dass die Gesellschaft die Geschäftsanteile der Erben gegen Zahlung einer Abfindung einzieht oder auf Mitgesellschafter überträgt.</w:t>
      </w:r>
    </w:p>
    <w:p w14:paraId="113E7FFA" w14:textId="77777777" w:rsidR="00E7537B" w:rsidRPr="00522878" w:rsidRDefault="00E7537B" w:rsidP="00E7537B">
      <w:pPr>
        <w:numPr>
          <w:ilvl w:val="0"/>
          <w:numId w:val="8"/>
        </w:numPr>
        <w:rPr>
          <w:rFonts w:ascii="Cantarell" w:hAnsi="Cantarell"/>
        </w:rPr>
      </w:pPr>
      <w:r w:rsidRPr="00522878">
        <w:rPr>
          <w:rFonts w:ascii="Cantarell" w:hAnsi="Cantarell"/>
        </w:rPr>
        <w:t>Die Abfindung entspricht dem Verkehrswert des Anteils, ermittelt auf Basis des zuletzt festgestellten Jahresabschlusses.</w:t>
      </w:r>
    </w:p>
    <w:p w14:paraId="25C06101" w14:textId="3393E3C4" w:rsidR="00E7537B" w:rsidRPr="00522878" w:rsidRDefault="00E7537B" w:rsidP="00E7537B">
      <w:pPr>
        <w:rPr>
          <w:rFonts w:ascii="Cantarell" w:hAnsi="Cantarell"/>
        </w:rPr>
      </w:pPr>
    </w:p>
    <w:p w14:paraId="1206FEEA" w14:textId="77777777" w:rsidR="00522878" w:rsidRDefault="00522878" w:rsidP="00E7537B">
      <w:pPr>
        <w:rPr>
          <w:rFonts w:ascii="Cantarell" w:hAnsi="Cantarell"/>
          <w:b/>
          <w:bCs/>
        </w:rPr>
      </w:pPr>
    </w:p>
    <w:p w14:paraId="60562C44" w14:textId="69F25DD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lastRenderedPageBreak/>
        <w:t>§ 9 Ausscheiden eines Gesellschafters</w:t>
      </w:r>
    </w:p>
    <w:p w14:paraId="64ED22CA" w14:textId="77777777" w:rsidR="00E7537B" w:rsidRPr="00522878" w:rsidRDefault="00E7537B" w:rsidP="00E7537B">
      <w:pPr>
        <w:numPr>
          <w:ilvl w:val="0"/>
          <w:numId w:val="9"/>
        </w:numPr>
        <w:rPr>
          <w:rFonts w:ascii="Cantarell" w:hAnsi="Cantarell"/>
        </w:rPr>
      </w:pPr>
      <w:r w:rsidRPr="00522878">
        <w:rPr>
          <w:rFonts w:ascii="Cantarell" w:hAnsi="Cantarell"/>
        </w:rPr>
        <w:t>Ein Gesellschafter kann aus wichtigem Grund ausgeschlossen werden.</w:t>
      </w:r>
    </w:p>
    <w:p w14:paraId="785C8369" w14:textId="77777777" w:rsidR="00E7537B" w:rsidRPr="00522878" w:rsidRDefault="00E7537B" w:rsidP="00E7537B">
      <w:pPr>
        <w:numPr>
          <w:ilvl w:val="0"/>
          <w:numId w:val="9"/>
        </w:numPr>
        <w:rPr>
          <w:rFonts w:ascii="Cantarell" w:hAnsi="Cantarell"/>
        </w:rPr>
      </w:pPr>
      <w:r w:rsidRPr="00522878">
        <w:rPr>
          <w:rFonts w:ascii="Cantarell" w:hAnsi="Cantarell"/>
        </w:rPr>
        <w:t>In diesem Fall wird sein Geschäftsanteil eingezogen oder auf einen Mitgesellschafter übertragen, gegen Zahlung einer angemessenen Abfindung.</w:t>
      </w:r>
    </w:p>
    <w:p w14:paraId="102A3FCB" w14:textId="4B95A002" w:rsidR="00E7537B" w:rsidRPr="00522878" w:rsidRDefault="00E7537B" w:rsidP="00E7537B">
      <w:pPr>
        <w:rPr>
          <w:rFonts w:ascii="Cantarell" w:hAnsi="Cantarell"/>
        </w:rPr>
      </w:pPr>
    </w:p>
    <w:p w14:paraId="3FDE10E8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10 Wettbewerbsverbot</w:t>
      </w:r>
    </w:p>
    <w:p w14:paraId="453B7D08" w14:textId="77777777" w:rsidR="00E7537B" w:rsidRPr="00522878" w:rsidRDefault="00E7537B" w:rsidP="00E7537B">
      <w:pPr>
        <w:numPr>
          <w:ilvl w:val="0"/>
          <w:numId w:val="10"/>
        </w:numPr>
        <w:rPr>
          <w:rFonts w:ascii="Cantarell" w:hAnsi="Cantarell"/>
        </w:rPr>
      </w:pPr>
      <w:r w:rsidRPr="00522878">
        <w:rPr>
          <w:rFonts w:ascii="Cantarell" w:hAnsi="Cantarell"/>
        </w:rPr>
        <w:t>Gesellschafter dürfen ohne Zustimmung der Gesellschafterversammlung keine unmittelbar oder mittelbar konkurrierenden Tätigkeiten ausüben.</w:t>
      </w:r>
    </w:p>
    <w:p w14:paraId="16387333" w14:textId="46284358" w:rsidR="00E7537B" w:rsidRPr="00522878" w:rsidRDefault="00E7537B" w:rsidP="00E7537B">
      <w:pPr>
        <w:rPr>
          <w:rFonts w:ascii="Cantarell" w:hAnsi="Cantarell"/>
        </w:rPr>
      </w:pPr>
    </w:p>
    <w:p w14:paraId="0EA83675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11 Bekanntmachungen</w:t>
      </w:r>
    </w:p>
    <w:p w14:paraId="663DF28E" w14:textId="77777777" w:rsidR="00E7537B" w:rsidRPr="00522878" w:rsidRDefault="00E7537B" w:rsidP="00E7537B">
      <w:pPr>
        <w:numPr>
          <w:ilvl w:val="0"/>
          <w:numId w:val="11"/>
        </w:numPr>
        <w:rPr>
          <w:rFonts w:ascii="Cantarell" w:hAnsi="Cantarell"/>
        </w:rPr>
      </w:pPr>
      <w:r w:rsidRPr="00522878">
        <w:rPr>
          <w:rFonts w:ascii="Cantarell" w:hAnsi="Cantarell"/>
        </w:rPr>
        <w:t>Bekanntmachungen der Gesellschaft erfolgen ausschließlich im elektronischen Bundesanzeiger.</w:t>
      </w:r>
    </w:p>
    <w:p w14:paraId="718F196F" w14:textId="11AC5FE9" w:rsidR="00E7537B" w:rsidRPr="00522878" w:rsidRDefault="00E7537B" w:rsidP="00E7537B">
      <w:pPr>
        <w:rPr>
          <w:rFonts w:ascii="Cantarell" w:hAnsi="Cantarell"/>
        </w:rPr>
      </w:pPr>
    </w:p>
    <w:p w14:paraId="19CFAE17" w14:textId="77777777" w:rsidR="00E7537B" w:rsidRPr="00522878" w:rsidRDefault="00E7537B" w:rsidP="00E7537B">
      <w:pPr>
        <w:rPr>
          <w:rFonts w:ascii="Cantarell" w:hAnsi="Cantarell"/>
          <w:b/>
          <w:bCs/>
        </w:rPr>
      </w:pPr>
      <w:r w:rsidRPr="00522878">
        <w:rPr>
          <w:rFonts w:ascii="Cantarell" w:hAnsi="Cantarell"/>
          <w:b/>
          <w:bCs/>
        </w:rPr>
        <w:t>§ 12 Schlussbestimmungen</w:t>
      </w:r>
    </w:p>
    <w:p w14:paraId="4F565816" w14:textId="77777777" w:rsidR="00E7537B" w:rsidRPr="00522878" w:rsidRDefault="00E7537B" w:rsidP="00E7537B">
      <w:pPr>
        <w:numPr>
          <w:ilvl w:val="0"/>
          <w:numId w:val="12"/>
        </w:numPr>
        <w:rPr>
          <w:rFonts w:ascii="Cantarell" w:hAnsi="Cantarell"/>
        </w:rPr>
      </w:pPr>
      <w:r w:rsidRPr="00522878">
        <w:rPr>
          <w:rFonts w:ascii="Cantarell" w:hAnsi="Cantarell"/>
        </w:rPr>
        <w:t>Änderungen dieser Satzung bedürfen notarieller Beurkundung.</w:t>
      </w:r>
    </w:p>
    <w:p w14:paraId="3E7E1284" w14:textId="77777777" w:rsidR="00E7537B" w:rsidRPr="00522878" w:rsidRDefault="00E7537B" w:rsidP="00E7537B">
      <w:pPr>
        <w:numPr>
          <w:ilvl w:val="0"/>
          <w:numId w:val="12"/>
        </w:numPr>
        <w:rPr>
          <w:rFonts w:ascii="Cantarell" w:hAnsi="Cantarell"/>
        </w:rPr>
      </w:pPr>
      <w:r w:rsidRPr="00522878">
        <w:rPr>
          <w:rFonts w:ascii="Cantarell" w:hAnsi="Cantarell"/>
        </w:rPr>
        <w:t>Sollte eine Bestimmung dieser Satzung unwirksam sein oder werden, so wird die Wirksamkeit der übrigen Bestimmungen nicht berührt.</w:t>
      </w:r>
    </w:p>
    <w:p w14:paraId="208164FC" w14:textId="77777777" w:rsidR="00AF7BB6" w:rsidRPr="00522878" w:rsidRDefault="00AF7BB6">
      <w:pPr>
        <w:rPr>
          <w:rFonts w:ascii="Cantarell" w:hAnsi="Cantarell"/>
        </w:rPr>
      </w:pPr>
    </w:p>
    <w:sectPr w:rsidR="00AF7BB6" w:rsidRPr="005228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F500" w14:textId="77777777" w:rsidR="007870FD" w:rsidRDefault="007870FD" w:rsidP="00E7537B">
      <w:pPr>
        <w:spacing w:after="0" w:line="240" w:lineRule="auto"/>
      </w:pPr>
      <w:r>
        <w:separator/>
      </w:r>
    </w:p>
  </w:endnote>
  <w:endnote w:type="continuationSeparator" w:id="0">
    <w:p w14:paraId="4297200D" w14:textId="77777777" w:rsidR="007870FD" w:rsidRDefault="007870FD" w:rsidP="00E7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tarell">
    <w:altName w:val="Cambria"/>
    <w:panose1 w:val="02000603000000000000"/>
    <w:charset w:val="00"/>
    <w:family w:val="auto"/>
    <w:pitch w:val="variable"/>
    <w:sig w:usb0="A000006F" w:usb1="4000000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368B" w14:textId="77777777" w:rsidR="001349FB" w:rsidRDefault="001349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D47B" w14:textId="77777777" w:rsidR="001349FB" w:rsidRDefault="001349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E959" w14:textId="77777777" w:rsidR="001349FB" w:rsidRDefault="001349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738F" w14:textId="77777777" w:rsidR="007870FD" w:rsidRDefault="007870FD" w:rsidP="00E7537B">
      <w:pPr>
        <w:spacing w:after="0" w:line="240" w:lineRule="auto"/>
      </w:pPr>
      <w:r>
        <w:separator/>
      </w:r>
    </w:p>
  </w:footnote>
  <w:footnote w:type="continuationSeparator" w:id="0">
    <w:p w14:paraId="6F33368D" w14:textId="77777777" w:rsidR="007870FD" w:rsidRDefault="007870FD" w:rsidP="00E7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8667" w14:textId="77777777" w:rsidR="001349FB" w:rsidRDefault="001349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40D3" w14:textId="0BEEF32C" w:rsidR="00E7537B" w:rsidRDefault="00E7537B" w:rsidP="00E7537B">
    <w:pPr>
      <w:pStyle w:val="Kopfzeile"/>
      <w:jc w:val="right"/>
    </w:pPr>
    <w:r w:rsidRPr="00E7537B">
      <w:rPr>
        <w:noProof/>
      </w:rPr>
      <w:drawing>
        <wp:inline distT="0" distB="0" distL="0" distR="0" wp14:anchorId="68F394DB" wp14:editId="32AEA742">
          <wp:extent cx="1706566" cy="254391"/>
          <wp:effectExtent l="0" t="0" r="0" b="0"/>
          <wp:docPr id="4" name="Grafik 3">
            <a:extLst xmlns:a="http://schemas.openxmlformats.org/drawingml/2006/main">
              <a:ext uri="{FF2B5EF4-FFF2-40B4-BE49-F238E27FC236}">
                <a16:creationId xmlns:a16="http://schemas.microsoft.com/office/drawing/2014/main" id="{26652114-CCB0-5428-E2B4-C69C6D40CB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26652114-CCB0-5428-E2B4-C69C6D40CB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566" cy="254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C185" w14:textId="77777777" w:rsidR="001349FB" w:rsidRDefault="001349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171"/>
    <w:multiLevelType w:val="multilevel"/>
    <w:tmpl w:val="6534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D25FD"/>
    <w:multiLevelType w:val="multilevel"/>
    <w:tmpl w:val="03EC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4453E"/>
    <w:multiLevelType w:val="multilevel"/>
    <w:tmpl w:val="5666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15666"/>
    <w:multiLevelType w:val="multilevel"/>
    <w:tmpl w:val="AFC0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52E1F"/>
    <w:multiLevelType w:val="multilevel"/>
    <w:tmpl w:val="123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93506"/>
    <w:multiLevelType w:val="multilevel"/>
    <w:tmpl w:val="ACC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D60ED"/>
    <w:multiLevelType w:val="multilevel"/>
    <w:tmpl w:val="7022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06ADE"/>
    <w:multiLevelType w:val="multilevel"/>
    <w:tmpl w:val="3156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A7F00"/>
    <w:multiLevelType w:val="multilevel"/>
    <w:tmpl w:val="1262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6018B"/>
    <w:multiLevelType w:val="multilevel"/>
    <w:tmpl w:val="9D4C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42241"/>
    <w:multiLevelType w:val="multilevel"/>
    <w:tmpl w:val="BA74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052E6"/>
    <w:multiLevelType w:val="multilevel"/>
    <w:tmpl w:val="06EC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750038">
    <w:abstractNumId w:val="2"/>
  </w:num>
  <w:num w:numId="2" w16cid:durableId="1477914209">
    <w:abstractNumId w:val="7"/>
  </w:num>
  <w:num w:numId="3" w16cid:durableId="65274717">
    <w:abstractNumId w:val="1"/>
  </w:num>
  <w:num w:numId="4" w16cid:durableId="1923834911">
    <w:abstractNumId w:val="3"/>
  </w:num>
  <w:num w:numId="5" w16cid:durableId="1000304770">
    <w:abstractNumId w:val="6"/>
  </w:num>
  <w:num w:numId="6" w16cid:durableId="422338188">
    <w:abstractNumId w:val="10"/>
  </w:num>
  <w:num w:numId="7" w16cid:durableId="1884826292">
    <w:abstractNumId w:val="8"/>
  </w:num>
  <w:num w:numId="8" w16cid:durableId="1406535128">
    <w:abstractNumId w:val="11"/>
  </w:num>
  <w:num w:numId="9" w16cid:durableId="1256131515">
    <w:abstractNumId w:val="9"/>
  </w:num>
  <w:num w:numId="10" w16cid:durableId="443235254">
    <w:abstractNumId w:val="4"/>
  </w:num>
  <w:num w:numId="11" w16cid:durableId="326371586">
    <w:abstractNumId w:val="0"/>
  </w:num>
  <w:num w:numId="12" w16cid:durableId="95718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0A"/>
    <w:rsid w:val="00002C94"/>
    <w:rsid w:val="001349FB"/>
    <w:rsid w:val="00137993"/>
    <w:rsid w:val="0023363A"/>
    <w:rsid w:val="004D622E"/>
    <w:rsid w:val="00522878"/>
    <w:rsid w:val="00526C2D"/>
    <w:rsid w:val="005A1213"/>
    <w:rsid w:val="007870FD"/>
    <w:rsid w:val="008F4A76"/>
    <w:rsid w:val="0093303D"/>
    <w:rsid w:val="009B3EB0"/>
    <w:rsid w:val="00AD010A"/>
    <w:rsid w:val="00AF7BB6"/>
    <w:rsid w:val="00DA086B"/>
    <w:rsid w:val="00E7537B"/>
    <w:rsid w:val="00F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28DE"/>
  <w15:chartTrackingRefBased/>
  <w15:docId w15:val="{C13F4AFF-EB37-4CDB-9BC2-D65C5223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1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1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1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1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1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1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1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1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1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1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7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37B"/>
  </w:style>
  <w:style w:type="paragraph" w:styleId="Fuzeile">
    <w:name w:val="footer"/>
    <w:basedOn w:val="Standard"/>
    <w:link w:val="FuzeileZchn"/>
    <w:uiPriority w:val="99"/>
    <w:unhideWhenUsed/>
    <w:rsid w:val="00E7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5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F86C6ED27744BB392613F826A4165" ma:contentTypeVersion="15" ma:contentTypeDescription="Ein neues Dokument erstellen." ma:contentTypeScope="" ma:versionID="afc310fd3d6719a7352ab41d12bf5c6b">
  <xsd:schema xmlns:xsd="http://www.w3.org/2001/XMLSchema" xmlns:xs="http://www.w3.org/2001/XMLSchema" xmlns:p="http://schemas.microsoft.com/office/2006/metadata/properties" xmlns:ns2="591488ee-7ed7-4c9d-9402-4c60ddb79b47" xmlns:ns3="2515ca1d-ec29-4841-8196-a86c1450fe5f" targetNamespace="http://schemas.microsoft.com/office/2006/metadata/properties" ma:root="true" ma:fieldsID="fc4a7c647b0226a8a9c7b2567dad68fb" ns2:_="" ns3:_="">
    <xsd:import namespace="591488ee-7ed7-4c9d-9402-4c60ddb79b47"/>
    <xsd:import namespace="2515ca1d-ec29-4841-8196-a86c1450fe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88ee-7ed7-4c9d-9402-4c60ddb79b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e8df65c-4c6f-40d3-9ee5-b1e80c31c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ca1d-ec29-4841-8196-a86c1450fe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fbb89d-b1cd-4689-89c1-5bec3563e415}" ma:internalName="TaxCatchAll" ma:showField="CatchAllData" ma:web="2515ca1d-ec29-4841-8196-a86c1450f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5ca1d-ec29-4841-8196-a86c1450fe5f" xsi:nil="true"/>
    <lcf76f155ced4ddcb4097134ff3c332f xmlns="591488ee-7ed7-4c9d-9402-4c60ddb79b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9D9FE-4C48-41D3-A06D-F027F461F074}"/>
</file>

<file path=customXml/itemProps2.xml><?xml version="1.0" encoding="utf-8"?>
<ds:datastoreItem xmlns:ds="http://schemas.openxmlformats.org/officeDocument/2006/customXml" ds:itemID="{02905103-3C05-4284-ADD9-03329D39E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E6D7D-4A31-494A-BC70-05E8015808B4}">
  <ds:schemaRefs>
    <ds:schemaRef ds:uri="http://schemas.microsoft.com/office/2006/metadata/properties"/>
    <ds:schemaRef ds:uri="http://schemas.microsoft.com/office/infopath/2007/PartnerControls"/>
    <ds:schemaRef ds:uri="2515ca1d-ec29-4841-8196-a86c1450fe5f"/>
    <ds:schemaRef ds:uri="591488ee-7ed7-4c9d-9402-4c60ddb79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3059</Characters>
  <Application>Microsoft Office Word</Application>
  <DocSecurity>0</DocSecurity>
  <Lines>25</Lines>
  <Paragraphs>7</Paragraphs>
  <ScaleCrop>false</ScaleCrop>
  <Company>Daimler AG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Marvin (059)</dc:creator>
  <cp:keywords/>
  <dc:description/>
  <cp:lastModifiedBy>Marvin Haug</cp:lastModifiedBy>
  <cp:revision>6</cp:revision>
  <dcterms:created xsi:type="dcterms:W3CDTF">2025-10-01T10:50:00Z</dcterms:created>
  <dcterms:modified xsi:type="dcterms:W3CDTF">2026-01-18T12:02:00Z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2025-10-01T10:50:15Z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fa5c8bd2-dab7-4089-85b9-5c818b6c109d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  <property fmtid="{D5CDD505-2E9C-101B-9397-08002B2CF9AE}" pid="10" name="ContentTypeId">
    <vt:lpwstr>0x0101002D0F86C6ED27744BB392613F826A4165</vt:lpwstr>
  </property>
  <property fmtid="{D5CDD505-2E9C-101B-9397-08002B2CF9AE}" pid="11" name="MediaServiceImageTags">
    <vt:lpwstr/>
  </property>
</Properties>
</file>